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7B" w:rsidRDefault="009C687B" w:rsidP="009C687B">
      <w:pPr>
        <w:spacing w:line="480" w:lineRule="auto"/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/>
          <w:b/>
          <w:noProof/>
          <w:sz w:val="52"/>
          <w:szCs w:val="52"/>
        </w:rPr>
        <w:drawing>
          <wp:inline distT="0" distB="0" distL="0" distR="0">
            <wp:extent cx="5049520" cy="6737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9C687B" w:rsidRDefault="009C687B" w:rsidP="009C687B">
      <w:pPr>
        <w:spacing w:line="480" w:lineRule="auto"/>
        <w:jc w:val="center"/>
        <w:rPr>
          <w:rFonts w:ascii="宋体" w:hAnsi="宋体" w:hint="eastAsia"/>
          <w:b/>
          <w:sz w:val="52"/>
          <w:szCs w:val="52"/>
        </w:rPr>
      </w:pPr>
    </w:p>
    <w:p w:rsidR="009C687B" w:rsidRDefault="009C687B" w:rsidP="009C687B">
      <w:pPr>
        <w:spacing w:line="480" w:lineRule="auto"/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教学质量与教学改革工程项目</w:t>
      </w:r>
    </w:p>
    <w:p w:rsidR="009C687B" w:rsidRDefault="009C687B" w:rsidP="009C687B">
      <w:pPr>
        <w:spacing w:line="480" w:lineRule="auto"/>
        <w:jc w:val="center"/>
        <w:rPr>
          <w:rFonts w:ascii="宋体" w:hAnsi="宋体" w:hint="eastAsia"/>
          <w:b/>
          <w:sz w:val="52"/>
          <w:szCs w:val="52"/>
        </w:rPr>
      </w:pPr>
    </w:p>
    <w:p w:rsidR="009C687B" w:rsidRDefault="009C687B" w:rsidP="009C687B">
      <w:pPr>
        <w:spacing w:line="480" w:lineRule="auto"/>
        <w:ind w:leftChars="850" w:left="1785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项目类别：高等教育教学改革项目</w:t>
      </w:r>
    </w:p>
    <w:p w:rsidR="009C687B" w:rsidRDefault="009C687B" w:rsidP="009C687B">
      <w:pPr>
        <w:spacing w:line="480" w:lineRule="auto"/>
        <w:ind w:leftChars="850" w:left="3391" w:hangingChars="500" w:hanging="1606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项目名称：民办高职院校教师信息化教学能力培养与提升—以广州地区为例</w:t>
      </w:r>
    </w:p>
    <w:p w:rsidR="009C687B" w:rsidRDefault="009C687B" w:rsidP="009C687B">
      <w:pPr>
        <w:spacing w:line="480" w:lineRule="auto"/>
        <w:ind w:leftChars="850" w:left="1785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项目编号：ZL20151102</w:t>
      </w:r>
    </w:p>
    <w:p w:rsidR="009C687B" w:rsidRDefault="009C687B" w:rsidP="009C687B">
      <w:pPr>
        <w:spacing w:line="480" w:lineRule="auto"/>
        <w:ind w:leftChars="850" w:left="1785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所在单位：工商管理系</w:t>
      </w:r>
    </w:p>
    <w:p w:rsidR="009C687B" w:rsidRDefault="009C687B" w:rsidP="009C687B">
      <w:pPr>
        <w:spacing w:line="480" w:lineRule="auto"/>
        <w:ind w:leftChars="850" w:left="1785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项目负责人：陈伟</w:t>
      </w:r>
    </w:p>
    <w:p w:rsidR="009C687B" w:rsidRDefault="009C687B" w:rsidP="009C687B">
      <w:pPr>
        <w:spacing w:line="480" w:lineRule="auto"/>
        <w:ind w:leftChars="850" w:left="1785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项目参与人：李仁苏、葛东辉、姚波</w:t>
      </w:r>
    </w:p>
    <w:p w:rsidR="009C687B" w:rsidRPr="00E85B81" w:rsidRDefault="009C687B" w:rsidP="009C687B">
      <w:pPr>
        <w:spacing w:line="480" w:lineRule="auto"/>
        <w:ind w:leftChars="850" w:left="1785"/>
        <w:jc w:val="left"/>
        <w:rPr>
          <w:rFonts w:ascii="宋体" w:hAnsi="宋体" w:hint="eastAsia"/>
          <w:b/>
          <w:szCs w:val="21"/>
          <w:u w:val="single"/>
        </w:rPr>
      </w:pPr>
      <w:r>
        <w:rPr>
          <w:rFonts w:ascii="宋体" w:hAnsi="宋体" w:hint="eastAsia"/>
          <w:b/>
          <w:sz w:val="32"/>
          <w:szCs w:val="32"/>
        </w:rPr>
        <w:t>成果网址：</w:t>
      </w:r>
      <w:r>
        <w:rPr>
          <w:rFonts w:ascii="宋体" w:hAnsi="宋体" w:hint="eastAsia"/>
          <w:b/>
          <w:sz w:val="32"/>
          <w:szCs w:val="32"/>
        </w:rPr>
        <w:tab/>
      </w:r>
      <w:hyperlink r:id="rId6" w:history="1">
        <w:r>
          <w:rPr>
            <w:rStyle w:val="a5"/>
            <w:rFonts w:ascii="宋体" w:hAnsi="宋体" w:hint="eastAsia"/>
            <w:b/>
            <w:szCs w:val="21"/>
          </w:rPr>
          <w:t>http://10.1.1.234:81/index.aspx?lanmuid=88&amp;sublanmuid=715&amp;id=1162</w:t>
        </w:r>
      </w:hyperlink>
    </w:p>
    <w:p w:rsidR="009C687B" w:rsidRDefault="009C687B" w:rsidP="009C687B">
      <w:pPr>
        <w:spacing w:line="480" w:lineRule="auto"/>
        <w:ind w:leftChars="850" w:left="1785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立项时间：</w:t>
      </w:r>
      <w:r>
        <w:rPr>
          <w:rFonts w:ascii="宋体" w:hAnsi="宋体" w:hint="eastAsia"/>
          <w:b/>
          <w:sz w:val="32"/>
          <w:szCs w:val="32"/>
        </w:rPr>
        <w:tab/>
        <w:t xml:space="preserve">2015年11月 </w:t>
      </w:r>
    </w:p>
    <w:p w:rsidR="009C687B" w:rsidRDefault="009C687B" w:rsidP="009C687B">
      <w:pPr>
        <w:spacing w:line="480" w:lineRule="auto"/>
        <w:ind w:leftChars="850" w:left="1785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中期时间：</w:t>
      </w:r>
      <w:r>
        <w:rPr>
          <w:rFonts w:ascii="宋体" w:hAnsi="宋体" w:hint="eastAsia"/>
          <w:b/>
          <w:sz w:val="32"/>
          <w:szCs w:val="32"/>
        </w:rPr>
        <w:tab/>
        <w:t>2016年 9月</w:t>
      </w:r>
    </w:p>
    <w:p w:rsidR="009C687B" w:rsidRPr="00E85B81" w:rsidRDefault="009C687B" w:rsidP="009C687B">
      <w:pPr>
        <w:spacing w:line="480" w:lineRule="auto"/>
        <w:ind w:leftChars="850" w:left="1785"/>
        <w:rPr>
          <w:rFonts w:ascii="宋体" w:hAnsi="宋体" w:hint="eastAsia"/>
          <w:b/>
          <w:sz w:val="32"/>
          <w:szCs w:val="32"/>
          <w:u w:val="single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结项时间</w:t>
      </w:r>
      <w:proofErr w:type="gramEnd"/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</w:rPr>
        <w:tab/>
        <w:t>2017年9月</w:t>
      </w:r>
    </w:p>
    <w:p w:rsidR="009C687B" w:rsidRDefault="009C687B" w:rsidP="009C687B">
      <w:pPr>
        <w:spacing w:line="480" w:lineRule="auto"/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广州工商学院 编制</w:t>
      </w:r>
    </w:p>
    <w:p w:rsidR="009C687B" w:rsidRDefault="009C687B" w:rsidP="009C687B">
      <w:pPr>
        <w:spacing w:line="480" w:lineRule="auto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>2016年9月</w:t>
      </w:r>
    </w:p>
    <w:p w:rsidR="009C687B" w:rsidRDefault="009C687B" w:rsidP="009C687B">
      <w:pPr>
        <w:widowControl/>
        <w:spacing w:line="360" w:lineRule="auto"/>
        <w:jc w:val="center"/>
        <w:rPr>
          <w:rFonts w:ascii="宋体" w:hAnsi="宋体" w:cs="仿宋_GB2312" w:hint="eastAsia"/>
          <w:b/>
          <w:kern w:val="36"/>
          <w:sz w:val="44"/>
          <w:szCs w:val="44"/>
          <w:lang w:val="zh-CN"/>
        </w:rPr>
      </w:pPr>
      <w:bookmarkStart w:id="0" w:name="_Toc320203790"/>
      <w:r>
        <w:rPr>
          <w:rFonts w:ascii="宋体" w:hAnsi="宋体" w:cs="仿宋_GB2312" w:hint="eastAsia"/>
          <w:b/>
          <w:kern w:val="36"/>
          <w:sz w:val="44"/>
          <w:szCs w:val="44"/>
          <w:lang w:val="zh-CN"/>
        </w:rPr>
        <w:lastRenderedPageBreak/>
        <w:t>填表说明</w:t>
      </w:r>
    </w:p>
    <w:p w:rsidR="009C687B" w:rsidRDefault="009C687B" w:rsidP="009C687B">
      <w:pPr>
        <w:widowControl/>
        <w:spacing w:line="360" w:lineRule="auto"/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  <w:t>一、逐步完善对教学质量与教学改革工程项目（以下简称“质量工程”）申报立项、开头论证、中期检查、结题验收、经费使用情况及成果推广等各环节监督管理，规范日常管理；</w:t>
      </w:r>
    </w:p>
    <w:p w:rsidR="009C687B" w:rsidRDefault="009C687B" w:rsidP="009C687B">
      <w:pPr>
        <w:widowControl/>
        <w:spacing w:line="360" w:lineRule="auto"/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  <w:t>二、所有广州工商学院校级、省级质量工程项目均需按此模版印刷成册，并建档存册；</w:t>
      </w:r>
    </w:p>
    <w:p w:rsidR="009C687B" w:rsidRDefault="009C687B" w:rsidP="009C687B">
      <w:pPr>
        <w:widowControl/>
        <w:spacing w:line="360" w:lineRule="auto"/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  <w:t>三、各项目负责人在整理材料过程中，需确保所提交的材料具有完整性、真实性和</w:t>
      </w:r>
      <w:proofErr w:type="gramStart"/>
      <w:r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  <w:t>可</w:t>
      </w:r>
      <w:proofErr w:type="gramEnd"/>
      <w:r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  <w:t>追溯性；</w:t>
      </w:r>
    </w:p>
    <w:p w:rsidR="009C687B" w:rsidRDefault="009C687B" w:rsidP="009C687B">
      <w:pPr>
        <w:widowControl/>
        <w:spacing w:line="360" w:lineRule="auto"/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</w:pPr>
      <w:r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  <w:t>四、提交的</w:t>
      </w:r>
      <w:proofErr w:type="gramStart"/>
      <w:r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  <w:t>项目据需印刷</w:t>
      </w:r>
      <w:proofErr w:type="gramEnd"/>
      <w:r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  <w:t>成册，印刷费由该建设项目经费列支。</w:t>
      </w:r>
    </w:p>
    <w:p w:rsidR="009C687B" w:rsidRDefault="009C687B" w:rsidP="009C687B">
      <w:pPr>
        <w:widowControl/>
        <w:spacing w:line="360" w:lineRule="auto"/>
        <w:rPr>
          <w:rFonts w:ascii="仿宋_GB2312" w:eastAsia="仿宋_GB2312" w:hAnsi="宋体" w:cs="仿宋_GB2312" w:hint="eastAsia"/>
          <w:kern w:val="36"/>
          <w:sz w:val="32"/>
          <w:szCs w:val="32"/>
          <w:lang w:val="zh-CN"/>
        </w:rPr>
      </w:pPr>
    </w:p>
    <w:p w:rsidR="009C687B" w:rsidRDefault="009C687B" w:rsidP="009C687B">
      <w:pPr>
        <w:widowControl/>
        <w:spacing w:line="360" w:lineRule="auto"/>
        <w:jc w:val="center"/>
        <w:rPr>
          <w:rFonts w:ascii="宋体" w:hAnsi="宋体" w:cs="仿宋_GB2312"/>
          <w:b/>
          <w:kern w:val="36"/>
          <w:sz w:val="44"/>
          <w:szCs w:val="44"/>
          <w:lang w:val="zh-CN"/>
        </w:rPr>
        <w:sectPr w:rsidR="009C687B">
          <w:headerReference w:type="default" r:id="rId7"/>
          <w:footerReference w:type="default" r:id="rId8"/>
          <w:pgSz w:w="11906" w:h="16838"/>
          <w:pgMar w:top="1701" w:right="1418" w:bottom="1701" w:left="1418" w:header="340" w:footer="680" w:gutter="0"/>
          <w:pgNumType w:start="1"/>
          <w:cols w:space="720"/>
          <w:docGrid w:type="lines" w:linePitch="367"/>
        </w:sectPr>
      </w:pPr>
    </w:p>
    <w:bookmarkEnd w:id="0"/>
    <w:p w:rsidR="009C687B" w:rsidRPr="00E85B81" w:rsidRDefault="009C687B" w:rsidP="009C687B">
      <w:pPr>
        <w:widowControl/>
        <w:spacing w:line="360" w:lineRule="auto"/>
        <w:jc w:val="center"/>
        <w:rPr>
          <w:rFonts w:ascii="宋体" w:hAnsi="宋体" w:cs="仿宋_GB2312" w:hint="eastAsia"/>
          <w:b/>
          <w:kern w:val="36"/>
          <w:sz w:val="44"/>
          <w:szCs w:val="44"/>
          <w:lang w:val="zh-CN"/>
        </w:rPr>
      </w:pPr>
      <w:r w:rsidRPr="00E85B81">
        <w:rPr>
          <w:rFonts w:ascii="宋体" w:hAnsi="宋体" w:cs="仿宋_GB2312" w:hint="eastAsia"/>
          <w:b/>
          <w:kern w:val="36"/>
          <w:sz w:val="44"/>
          <w:szCs w:val="44"/>
          <w:lang w:val="zh-CN"/>
        </w:rPr>
        <w:lastRenderedPageBreak/>
        <w:t>目  录</w:t>
      </w:r>
    </w:p>
    <w:p w:rsidR="009C687B" w:rsidRPr="00E85B81" w:rsidRDefault="009C687B" w:rsidP="009C687B">
      <w:pPr>
        <w:tabs>
          <w:tab w:val="right" w:leader="dot" w:pos="8990"/>
        </w:tabs>
        <w:spacing w:line="360" w:lineRule="auto"/>
        <w:rPr>
          <w:rFonts w:ascii="宋体" w:hAnsi="宋体" w:hint="eastAsia"/>
          <w:b/>
          <w:lang w:val="en-US" w:eastAsia="zh-CN"/>
        </w:rPr>
      </w:pPr>
    </w:p>
    <w:p w:rsidR="009C687B" w:rsidRPr="00E85B81" w:rsidRDefault="009C687B" w:rsidP="009C687B">
      <w:pPr>
        <w:tabs>
          <w:tab w:val="right" w:leader="dot" w:pos="8990"/>
        </w:tabs>
        <w:spacing w:line="480" w:lineRule="auto"/>
        <w:rPr>
          <w:rFonts w:ascii="Calibri" w:hAnsi="Calibri"/>
          <w:sz w:val="28"/>
          <w:szCs w:val="28"/>
          <w:lang w:val="en-US" w:eastAsia="zh-CN"/>
        </w:rPr>
      </w:pPr>
      <w:r w:rsidRPr="00E85B81">
        <w:rPr>
          <w:rFonts w:ascii="宋体" w:hAnsi="宋体" w:cs="仿宋_GB2312"/>
          <w:b/>
          <w:kern w:val="36"/>
          <w:sz w:val="24"/>
          <w:lang w:val="zh-CN" w:eastAsia="zh-CN"/>
        </w:rPr>
        <w:fldChar w:fldCharType="begin"/>
      </w:r>
      <w:r w:rsidRPr="00E85B81">
        <w:rPr>
          <w:rFonts w:ascii="宋体" w:hAnsi="宋体" w:cs="仿宋_GB2312"/>
          <w:b/>
          <w:kern w:val="36"/>
          <w:sz w:val="24"/>
          <w:lang w:val="zh-CN" w:eastAsia="zh-CN"/>
        </w:rPr>
        <w:instrText xml:space="preserve"> TOC \o "1-1" \h \z \u </w:instrText>
      </w:r>
      <w:r w:rsidRPr="00E85B81">
        <w:rPr>
          <w:rFonts w:ascii="宋体" w:hAnsi="宋体" w:cs="仿宋_GB2312"/>
          <w:b/>
          <w:kern w:val="36"/>
          <w:sz w:val="24"/>
          <w:lang w:val="zh-CN" w:eastAsia="zh-CN"/>
        </w:rPr>
        <w:fldChar w:fldCharType="separate"/>
      </w:r>
      <w:hyperlink w:anchor="_Toc453682269" w:history="1">
        <w:r w:rsidRPr="00E85B81">
          <w:rPr>
            <w:rFonts w:ascii="宋体" w:hAnsi="宋体" w:hint="eastAsia"/>
            <w:sz w:val="28"/>
            <w:szCs w:val="28"/>
            <w:lang w:val="en-US" w:eastAsia="zh-CN"/>
          </w:rPr>
          <w:t>一、申报书</w:t>
        </w:r>
        <w:r w:rsidRPr="00E85B81">
          <w:rPr>
            <w:rFonts w:ascii="宋体" w:hAnsi="宋体"/>
            <w:sz w:val="28"/>
            <w:szCs w:val="28"/>
            <w:lang w:val="en-US" w:eastAsia="zh-CN"/>
          </w:rPr>
          <w:tab/>
        </w:r>
        <w:r w:rsidRPr="00E85B81">
          <w:rPr>
            <w:rFonts w:ascii="宋体" w:hAnsi="宋体" w:hint="eastAsia"/>
            <w:sz w:val="28"/>
            <w:szCs w:val="28"/>
          </w:rPr>
          <w:t>1</w:t>
        </w:r>
      </w:hyperlink>
    </w:p>
    <w:p w:rsidR="009C687B" w:rsidRPr="00E85B81" w:rsidRDefault="009C687B" w:rsidP="009C687B">
      <w:pPr>
        <w:tabs>
          <w:tab w:val="right" w:leader="dot" w:pos="8990"/>
        </w:tabs>
        <w:spacing w:line="480" w:lineRule="auto"/>
        <w:rPr>
          <w:rFonts w:ascii="Calibri" w:hAnsi="Calibri"/>
          <w:sz w:val="28"/>
          <w:szCs w:val="28"/>
          <w:lang w:val="en-US"/>
        </w:rPr>
      </w:pPr>
      <w:hyperlink w:anchor="_Toc453682271" w:history="1">
        <w:r w:rsidRPr="00E85B81">
          <w:rPr>
            <w:rFonts w:ascii="宋体" w:hAnsi="宋体" w:hint="eastAsia"/>
            <w:sz w:val="28"/>
            <w:szCs w:val="28"/>
            <w:lang w:val="en-US" w:eastAsia="zh-CN"/>
          </w:rPr>
          <w:t>二、中期检查报告书</w:t>
        </w:r>
        <w:r w:rsidRPr="00E85B81">
          <w:rPr>
            <w:rFonts w:ascii="宋体" w:hAnsi="宋体"/>
            <w:sz w:val="28"/>
            <w:szCs w:val="28"/>
            <w:lang w:val="en-US" w:eastAsia="zh-CN"/>
          </w:rPr>
          <w:tab/>
        </w:r>
      </w:hyperlink>
      <w:r w:rsidRPr="00E85B81">
        <w:rPr>
          <w:rFonts w:ascii="宋体" w:hAnsi="宋体" w:hint="eastAsia"/>
          <w:sz w:val="28"/>
          <w:szCs w:val="28"/>
          <w:lang w:val="en-US"/>
        </w:rPr>
        <w:t>1</w:t>
      </w:r>
      <w:r>
        <w:rPr>
          <w:rFonts w:ascii="宋体" w:hAnsi="宋体" w:hint="eastAsia"/>
          <w:sz w:val="28"/>
          <w:szCs w:val="28"/>
          <w:lang w:val="en-US"/>
        </w:rPr>
        <w:t>1</w:t>
      </w:r>
    </w:p>
    <w:p w:rsidR="009C687B" w:rsidRPr="00E85B81" w:rsidRDefault="009C687B" w:rsidP="009C687B">
      <w:pPr>
        <w:tabs>
          <w:tab w:val="right" w:leader="dot" w:pos="8990"/>
        </w:tabs>
        <w:spacing w:line="480" w:lineRule="auto"/>
        <w:rPr>
          <w:rFonts w:ascii="Calibri" w:hAnsi="Calibri" w:hint="eastAsia"/>
          <w:sz w:val="28"/>
          <w:szCs w:val="28"/>
          <w:lang w:val="en-US"/>
        </w:rPr>
      </w:pPr>
      <w:hyperlink w:anchor="_Toc453682272" w:history="1">
        <w:r w:rsidRPr="00E85B81">
          <w:rPr>
            <w:rFonts w:ascii="宋体" w:hAnsi="宋体" w:hint="eastAsia"/>
            <w:sz w:val="28"/>
            <w:szCs w:val="28"/>
            <w:lang w:val="en-US" w:eastAsia="zh-CN"/>
          </w:rPr>
          <w:t>三、结题验收登记表</w:t>
        </w:r>
        <w:r w:rsidRPr="00E85B81">
          <w:rPr>
            <w:rFonts w:ascii="宋体" w:hAnsi="宋体"/>
            <w:sz w:val="28"/>
            <w:szCs w:val="28"/>
            <w:lang w:val="en-US" w:eastAsia="zh-CN"/>
          </w:rPr>
          <w:tab/>
        </w:r>
        <w:r w:rsidRPr="00E85B81">
          <w:rPr>
            <w:rFonts w:ascii="宋体" w:hAnsi="宋体" w:hint="eastAsia"/>
            <w:sz w:val="28"/>
            <w:szCs w:val="28"/>
          </w:rPr>
          <w:t>1</w:t>
        </w:r>
      </w:hyperlink>
      <w:r>
        <w:rPr>
          <w:rFonts w:ascii="宋体" w:hAnsi="宋体" w:hint="eastAsia"/>
          <w:sz w:val="28"/>
          <w:szCs w:val="28"/>
          <w:lang w:val="en-US"/>
        </w:rPr>
        <w:t>5</w:t>
      </w:r>
    </w:p>
    <w:p w:rsidR="009C687B" w:rsidRPr="00E85B81" w:rsidRDefault="009C687B" w:rsidP="009C687B">
      <w:pPr>
        <w:tabs>
          <w:tab w:val="right" w:leader="dot" w:pos="8990"/>
        </w:tabs>
        <w:spacing w:line="480" w:lineRule="auto"/>
        <w:rPr>
          <w:rFonts w:ascii="Calibri" w:hAnsi="Calibri" w:hint="eastAsia"/>
          <w:sz w:val="28"/>
          <w:szCs w:val="28"/>
          <w:lang w:val="en-US"/>
        </w:rPr>
      </w:pPr>
      <w:hyperlink w:anchor="_Toc453682273" w:history="1">
        <w:r w:rsidRPr="00E85B81">
          <w:rPr>
            <w:rFonts w:ascii="宋体" w:hAnsi="宋体" w:hint="eastAsia"/>
            <w:sz w:val="28"/>
            <w:szCs w:val="28"/>
            <w:lang w:val="en-US" w:eastAsia="zh-CN"/>
          </w:rPr>
          <w:t>四、结题验收总结报告</w:t>
        </w:r>
        <w:r w:rsidRPr="00E85B81">
          <w:rPr>
            <w:rFonts w:ascii="宋体" w:hAnsi="宋体"/>
            <w:sz w:val="28"/>
            <w:szCs w:val="28"/>
            <w:lang w:val="en-US" w:eastAsia="zh-CN"/>
          </w:rPr>
          <w:tab/>
        </w:r>
        <w:r w:rsidRPr="00E85B81">
          <w:rPr>
            <w:rFonts w:ascii="宋体" w:hAnsi="宋体" w:hint="eastAsia"/>
            <w:sz w:val="28"/>
            <w:szCs w:val="28"/>
            <w:lang w:val="en-US" w:eastAsia="zh-CN"/>
          </w:rPr>
          <w:t>2</w:t>
        </w:r>
        <w:r>
          <w:rPr>
            <w:rFonts w:ascii="宋体" w:hAnsi="宋体" w:hint="eastAsia"/>
            <w:sz w:val="28"/>
            <w:szCs w:val="28"/>
            <w:lang w:val="en-US"/>
          </w:rPr>
          <w:t>1</w:t>
        </w:r>
      </w:hyperlink>
    </w:p>
    <w:p w:rsidR="009C687B" w:rsidRPr="00E85B81" w:rsidRDefault="009C687B" w:rsidP="009C687B">
      <w:pPr>
        <w:tabs>
          <w:tab w:val="right" w:leader="dot" w:pos="8990"/>
        </w:tabs>
        <w:spacing w:line="480" w:lineRule="auto"/>
        <w:rPr>
          <w:rFonts w:ascii="Calibri" w:hAnsi="Calibri" w:hint="eastAsia"/>
          <w:sz w:val="28"/>
          <w:szCs w:val="28"/>
          <w:lang w:val="en-US"/>
        </w:rPr>
      </w:pPr>
      <w:hyperlink w:anchor="_Toc453682273" w:history="1">
        <w:r w:rsidRPr="00E85B81">
          <w:rPr>
            <w:rFonts w:ascii="宋体" w:hAnsi="宋体" w:hint="eastAsia"/>
            <w:sz w:val="28"/>
            <w:szCs w:val="28"/>
            <w:lang w:val="en-US" w:eastAsia="zh-CN"/>
          </w:rPr>
          <w:t>五、经费使用情况</w:t>
        </w:r>
        <w:r w:rsidRPr="00E85B81">
          <w:rPr>
            <w:rFonts w:ascii="宋体" w:hAnsi="宋体"/>
            <w:sz w:val="28"/>
            <w:szCs w:val="28"/>
            <w:lang w:val="en-US" w:eastAsia="zh-CN"/>
          </w:rPr>
          <w:tab/>
        </w:r>
        <w:r w:rsidRPr="00E85B81">
          <w:rPr>
            <w:rFonts w:ascii="宋体" w:hAnsi="宋体" w:hint="eastAsia"/>
            <w:sz w:val="28"/>
            <w:szCs w:val="28"/>
            <w:lang w:val="en-US" w:eastAsia="zh-CN"/>
          </w:rPr>
          <w:t>3</w:t>
        </w:r>
        <w:r>
          <w:rPr>
            <w:rFonts w:ascii="宋体" w:hAnsi="宋体" w:hint="eastAsia"/>
            <w:sz w:val="28"/>
            <w:szCs w:val="28"/>
            <w:lang w:val="en-US"/>
          </w:rPr>
          <w:t>0</w:t>
        </w:r>
      </w:hyperlink>
    </w:p>
    <w:p w:rsidR="009C687B" w:rsidRPr="00E85B81" w:rsidRDefault="009C687B" w:rsidP="009C687B">
      <w:pPr>
        <w:tabs>
          <w:tab w:val="right" w:leader="dot" w:pos="8990"/>
        </w:tabs>
        <w:spacing w:line="480" w:lineRule="auto"/>
        <w:rPr>
          <w:rFonts w:ascii="Calibri" w:hAnsi="Calibri"/>
          <w:b/>
          <w:szCs w:val="22"/>
          <w:lang w:val="en-US" w:eastAsia="zh-CN"/>
        </w:rPr>
      </w:pPr>
      <w:hyperlink w:anchor="_Toc453682274" w:history="1">
        <w:r w:rsidRPr="00E85B81">
          <w:rPr>
            <w:rFonts w:ascii="宋体" w:hAnsi="宋体" w:hint="eastAsia"/>
            <w:sz w:val="28"/>
            <w:szCs w:val="28"/>
            <w:lang w:val="en-US" w:eastAsia="zh-CN"/>
          </w:rPr>
          <w:t>六、佐证材料</w:t>
        </w:r>
        <w:r w:rsidRPr="00E85B81">
          <w:rPr>
            <w:rFonts w:ascii="宋体" w:hAnsi="宋体"/>
            <w:sz w:val="28"/>
            <w:szCs w:val="28"/>
            <w:lang w:val="en-US" w:eastAsia="zh-CN"/>
          </w:rPr>
          <w:tab/>
        </w:r>
        <w:r w:rsidRPr="00E85B81">
          <w:rPr>
            <w:rFonts w:ascii="宋体" w:hAnsi="宋体" w:hint="eastAsia"/>
            <w:sz w:val="28"/>
            <w:szCs w:val="28"/>
            <w:lang w:val="en-US" w:eastAsia="zh-CN"/>
          </w:rPr>
          <w:t>3</w:t>
        </w:r>
        <w:r>
          <w:rPr>
            <w:rFonts w:ascii="宋体" w:hAnsi="宋体" w:hint="eastAsia"/>
            <w:sz w:val="28"/>
            <w:szCs w:val="28"/>
            <w:lang w:val="en-US"/>
          </w:rPr>
          <w:t>1</w:t>
        </w:r>
      </w:hyperlink>
    </w:p>
    <w:p w:rsidR="009C687B" w:rsidRPr="00E85B81" w:rsidRDefault="009C687B" w:rsidP="009C687B">
      <w:pPr>
        <w:widowControl/>
        <w:spacing w:line="360" w:lineRule="auto"/>
        <w:jc w:val="center"/>
        <w:rPr>
          <w:rFonts w:ascii="宋体" w:hAnsi="宋体" w:cs="仿宋_GB2312" w:hint="eastAsia"/>
          <w:b/>
          <w:kern w:val="36"/>
          <w:sz w:val="24"/>
          <w:lang w:val="zh-CN"/>
        </w:rPr>
        <w:sectPr w:rsidR="009C687B" w:rsidRPr="00E85B81">
          <w:headerReference w:type="first" r:id="rId9"/>
          <w:pgSz w:w="11906" w:h="16838"/>
          <w:pgMar w:top="1701" w:right="1418" w:bottom="1701" w:left="1418" w:header="340" w:footer="680" w:gutter="0"/>
          <w:pgNumType w:start="1"/>
          <w:cols w:space="720"/>
          <w:titlePg/>
          <w:docGrid w:type="linesAndChars" w:linePitch="367"/>
        </w:sectPr>
      </w:pPr>
      <w:r w:rsidRPr="00E85B81">
        <w:rPr>
          <w:rFonts w:ascii="宋体" w:hAnsi="宋体" w:cs="仿宋_GB2312"/>
          <w:b/>
          <w:kern w:val="36"/>
          <w:sz w:val="24"/>
          <w:lang w:val="zh-CN" w:eastAsia="zh-CN"/>
        </w:rPr>
        <w:fldChar w:fldCharType="end"/>
      </w:r>
      <w:bookmarkStart w:id="1" w:name="_GoBack"/>
      <w:bookmarkEnd w:id="1"/>
    </w:p>
    <w:p w:rsidR="00660AD5" w:rsidRDefault="00660AD5"/>
    <w:sectPr w:rsidR="00660AD5">
      <w:footerReference w:type="even" r:id="rId10"/>
      <w:footerReference w:type="default" r:id="rId11"/>
      <w:pgSz w:w="11906" w:h="16838"/>
      <w:pgMar w:top="1361" w:right="1474" w:bottom="1247" w:left="1474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E6" w:rsidRDefault="009C687B">
    <w:pPr>
      <w:pStyle w:val="a3"/>
      <w:jc w:val="center"/>
    </w:pPr>
  </w:p>
  <w:p w:rsidR="008F30E6" w:rsidRDefault="009C68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E6" w:rsidRDefault="009C687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F30E6" w:rsidRDefault="009C687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E6" w:rsidRDefault="009C687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</w:t>
    </w:r>
    <w:r>
      <w:fldChar w:fldCharType="end"/>
    </w:r>
  </w:p>
  <w:p w:rsidR="008F30E6" w:rsidRDefault="009C687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0E6" w:rsidRDefault="009C687B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81" w:rsidRDefault="009C687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7B"/>
    <w:rsid w:val="002C5913"/>
    <w:rsid w:val="00382F6A"/>
    <w:rsid w:val="004E5643"/>
    <w:rsid w:val="005A6092"/>
    <w:rsid w:val="005B634B"/>
    <w:rsid w:val="00660AD5"/>
    <w:rsid w:val="009A537A"/>
    <w:rsid w:val="009C687B"/>
    <w:rsid w:val="00A41E86"/>
    <w:rsid w:val="00AC2979"/>
    <w:rsid w:val="00C70BC5"/>
    <w:rsid w:val="00C975BD"/>
    <w:rsid w:val="00D22F96"/>
    <w:rsid w:val="00D5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C687B"/>
    <w:rPr>
      <w:sz w:val="18"/>
      <w:szCs w:val="18"/>
    </w:rPr>
  </w:style>
  <w:style w:type="character" w:styleId="a4">
    <w:name w:val="page number"/>
    <w:basedOn w:val="a0"/>
    <w:rsid w:val="009C687B"/>
  </w:style>
  <w:style w:type="character" w:styleId="a5">
    <w:name w:val="Hyperlink"/>
    <w:uiPriority w:val="99"/>
    <w:rsid w:val="009C687B"/>
    <w:rPr>
      <w:color w:val="0000FF"/>
      <w:u w:val="single"/>
    </w:rPr>
  </w:style>
  <w:style w:type="character" w:customStyle="1" w:styleId="Char0">
    <w:name w:val="页眉 Char"/>
    <w:link w:val="a6"/>
    <w:uiPriority w:val="99"/>
    <w:rsid w:val="009C687B"/>
    <w:rPr>
      <w:sz w:val="18"/>
      <w:szCs w:val="18"/>
    </w:rPr>
  </w:style>
  <w:style w:type="paragraph" w:styleId="a6">
    <w:name w:val="header"/>
    <w:basedOn w:val="a"/>
    <w:link w:val="Char0"/>
    <w:uiPriority w:val="99"/>
    <w:rsid w:val="009C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C687B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9C68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9C687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C687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687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9C687B"/>
    <w:rPr>
      <w:sz w:val="18"/>
      <w:szCs w:val="18"/>
    </w:rPr>
  </w:style>
  <w:style w:type="character" w:styleId="a4">
    <w:name w:val="page number"/>
    <w:basedOn w:val="a0"/>
    <w:rsid w:val="009C687B"/>
  </w:style>
  <w:style w:type="character" w:styleId="a5">
    <w:name w:val="Hyperlink"/>
    <w:uiPriority w:val="99"/>
    <w:rsid w:val="009C687B"/>
    <w:rPr>
      <w:color w:val="0000FF"/>
      <w:u w:val="single"/>
    </w:rPr>
  </w:style>
  <w:style w:type="character" w:customStyle="1" w:styleId="Char0">
    <w:name w:val="页眉 Char"/>
    <w:link w:val="a6"/>
    <w:uiPriority w:val="99"/>
    <w:rsid w:val="009C687B"/>
    <w:rPr>
      <w:sz w:val="18"/>
      <w:szCs w:val="18"/>
    </w:rPr>
  </w:style>
  <w:style w:type="paragraph" w:styleId="a6">
    <w:name w:val="header"/>
    <w:basedOn w:val="a"/>
    <w:link w:val="Char0"/>
    <w:uiPriority w:val="99"/>
    <w:rsid w:val="009C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C687B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9C68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9C687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C687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C68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0.1.1.234:81/index.aspx?lanmuid=88&amp;sublanmuid=715&amp;id=1162" TargetMode="Externa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陈海松</dc:creator>
  <cp:lastModifiedBy>陈海松</cp:lastModifiedBy>
  <cp:revision>1</cp:revision>
  <dcterms:created xsi:type="dcterms:W3CDTF">2017-09-08T07:45:00Z</dcterms:created>
  <dcterms:modified xsi:type="dcterms:W3CDTF">2017-09-08T07:47:00Z</dcterms:modified>
</cp:coreProperties>
</file>